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F8" w:rsidRDefault="003E48F8" w:rsidP="003E48F8">
      <w:pPr>
        <w:pStyle w:val="a3"/>
        <w:spacing w:after="75" w:afterAutospacing="0"/>
        <w:ind w:firstLine="450"/>
        <w:jc w:val="center"/>
        <w:rPr>
          <w:rFonts w:ascii="Arial" w:hAnsi="Arial" w:cs="Arial"/>
          <w:color w:val="000000"/>
          <w:sz w:val="27"/>
          <w:szCs w:val="27"/>
        </w:rPr>
      </w:pPr>
      <w:r w:rsidRPr="003E48F8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657350" cy="1645959"/>
            <wp:effectExtent l="0" t="0" r="0" b="0"/>
            <wp:docPr id="1" name="Рисунок 1" descr="D:\Сайт студии\Логотип\Logotip_Interv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студии\Логотип\Logotip_Interval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09" cy="17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F8" w:rsidRDefault="003E48F8" w:rsidP="003E48F8">
      <w:pPr>
        <w:pStyle w:val="a3"/>
        <w:spacing w:after="7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Многоуровневая образовательная программа предполагает такую систему оплаты – при переходе воспитанника на следующий уровень развития происходит снижение цены за обучение – «чем больше умеешь, тем больше с тобой занимаются педагоги и меньше оплата за обучение».</w:t>
      </w:r>
    </w:p>
    <w:p w:rsidR="000A51ED" w:rsidRDefault="003E48F8" w:rsidP="000A51ED">
      <w:pPr>
        <w:pStyle w:val="a3"/>
        <w:spacing w:after="7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Есть категория детей, которые занимаются бесплатно, т. к. после прохождения основного этапа обучения в результате активной концертной деятельности, они становятся лауреатами Всероссийских и Международных музыкальных конкурсов и внесены в региональную базу данных талантливых детей и молодежи Тюменской области.</w:t>
      </w:r>
    </w:p>
    <w:p w:rsidR="000A51ED" w:rsidRDefault="000A51ED" w:rsidP="000A51ED">
      <w:pPr>
        <w:pStyle w:val="a3"/>
        <w:spacing w:after="7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799"/>
        <w:gridCol w:w="1720"/>
        <w:gridCol w:w="1713"/>
      </w:tblGrid>
      <w:tr w:rsidR="000A51ED" w:rsidRPr="000A51ED" w:rsidTr="000A51ED">
        <w:trPr>
          <w:trHeight w:val="609"/>
        </w:trPr>
        <w:tc>
          <w:tcPr>
            <w:tcW w:w="2997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Уровни обучения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Форма занятия</w:t>
            </w:r>
          </w:p>
        </w:tc>
        <w:tc>
          <w:tcPr>
            <w:tcW w:w="1720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За 1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</w:t>
            </w:r>
            <w:proofErr w:type="spellEnd"/>
          </w:p>
        </w:tc>
        <w:tc>
          <w:tcPr>
            <w:tcW w:w="1713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За 4 недели</w:t>
            </w:r>
          </w:p>
        </w:tc>
      </w:tr>
      <w:tr w:rsidR="000A51ED" w:rsidRPr="000A51ED" w:rsidTr="000A51ED">
        <w:trPr>
          <w:trHeight w:val="609"/>
        </w:trPr>
        <w:tc>
          <w:tcPr>
            <w:tcW w:w="2997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Подготовительный и начальный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</w:tc>
        <w:tc>
          <w:tcPr>
            <w:tcW w:w="1720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713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34</w:t>
            </w:r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00</w:t>
            </w:r>
          </w:p>
        </w:tc>
      </w:tr>
      <w:tr w:rsidR="000A51ED" w:rsidRPr="000A51ED" w:rsidTr="000A51ED">
        <w:trPr>
          <w:trHeight w:val="297"/>
        </w:trPr>
        <w:tc>
          <w:tcPr>
            <w:tcW w:w="2997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Основной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</w:tc>
        <w:tc>
          <w:tcPr>
            <w:tcW w:w="1720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75</w:t>
            </w:r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  <w:tc>
          <w:tcPr>
            <w:tcW w:w="1713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30</w:t>
            </w:r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00</w:t>
            </w:r>
          </w:p>
        </w:tc>
      </w:tr>
      <w:tr w:rsidR="000A51ED" w:rsidRPr="000A51ED" w:rsidTr="000A51ED">
        <w:trPr>
          <w:trHeight w:val="891"/>
        </w:trPr>
        <w:tc>
          <w:tcPr>
            <w:tcW w:w="2997" w:type="dxa"/>
            <w:vMerge w:val="restart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Основной  (с работой в ансамбле)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Индивидуальная</w:t>
            </w:r>
          </w:p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20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65</w:t>
            </w:r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13" w:type="dxa"/>
          </w:tcPr>
          <w:p w:rsidR="000A51ED" w:rsidRPr="000A51ED" w:rsidRDefault="00E96AA3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</w:t>
            </w:r>
            <w:bookmarkStart w:id="0" w:name="_GoBack"/>
            <w:bookmarkEnd w:id="0"/>
            <w:r w:rsidR="000A51ED" w:rsidRPr="000A51ED">
              <w:rPr>
                <w:rFonts w:ascii="Arial" w:hAnsi="Arial" w:cs="Arial"/>
                <w:color w:val="000000"/>
                <w:sz w:val="27"/>
                <w:szCs w:val="27"/>
              </w:rPr>
              <w:t>00</w:t>
            </w:r>
          </w:p>
        </w:tc>
      </w:tr>
      <w:tr w:rsidR="000A51ED" w:rsidRPr="000A51ED" w:rsidTr="000A51ED">
        <w:trPr>
          <w:trHeight w:val="1247"/>
        </w:trPr>
        <w:tc>
          <w:tcPr>
            <w:tcW w:w="2997" w:type="dxa"/>
            <w:vMerge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Групповая (репетиции ВИА 2 раза в неделю по 2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акад.часа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720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13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1600</w:t>
            </w:r>
          </w:p>
        </w:tc>
      </w:tr>
      <w:tr w:rsidR="000A51ED" w:rsidRPr="000A51ED" w:rsidTr="000A51ED">
        <w:trPr>
          <w:trHeight w:val="1500"/>
        </w:trPr>
        <w:tc>
          <w:tcPr>
            <w:tcW w:w="2997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Углубленный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Групповая</w:t>
            </w:r>
          </w:p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(репетиции ВИА 2 раза в неделю по 3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акад.часа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720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13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2400</w:t>
            </w:r>
          </w:p>
        </w:tc>
      </w:tr>
      <w:tr w:rsidR="000A51ED" w:rsidRPr="000A51ED" w:rsidTr="000A51ED">
        <w:trPr>
          <w:trHeight w:val="906"/>
        </w:trPr>
        <w:tc>
          <w:tcPr>
            <w:tcW w:w="2997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Программа «Ступеньки в музыку» (для дошкольников)</w:t>
            </w:r>
          </w:p>
        </w:tc>
        <w:tc>
          <w:tcPr>
            <w:tcW w:w="2749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 xml:space="preserve">Групповая (2 раза в неделю по 1 </w:t>
            </w:r>
            <w:proofErr w:type="spellStart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акад.часу</w:t>
            </w:r>
            <w:proofErr w:type="spellEnd"/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1720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1713" w:type="dxa"/>
          </w:tcPr>
          <w:p w:rsidR="000A51ED" w:rsidRPr="000A51ED" w:rsidRDefault="000A51ED" w:rsidP="000A51ED">
            <w:pPr>
              <w:pStyle w:val="a3"/>
              <w:spacing w:after="75"/>
              <w:ind w:firstLine="45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A51ED">
              <w:rPr>
                <w:rFonts w:ascii="Arial" w:hAnsi="Arial" w:cs="Arial"/>
                <w:color w:val="000000"/>
                <w:sz w:val="27"/>
                <w:szCs w:val="27"/>
              </w:rPr>
              <w:t>1200</w:t>
            </w:r>
          </w:p>
        </w:tc>
      </w:tr>
    </w:tbl>
    <w:p w:rsidR="00A13EDE" w:rsidRPr="000A51ED" w:rsidRDefault="000A51ED" w:rsidP="000A51ED">
      <w:pPr>
        <w:spacing w:before="100" w:beforeAutospacing="1" w:after="210" w:line="240" w:lineRule="auto"/>
        <w:ind w:firstLine="709"/>
        <w:outlineLvl w:val="1"/>
        <w:rPr>
          <w:rFonts w:ascii="Arial" w:eastAsia="Times New Roman" w:hAnsi="Arial" w:cs="Arial"/>
          <w:b/>
          <w:bCs/>
          <w:color w:val="DD5040"/>
          <w:sz w:val="32"/>
          <w:szCs w:val="32"/>
          <w:lang w:eastAsia="ru-RU"/>
        </w:rPr>
      </w:pPr>
      <w:r w:rsidRPr="000A51ED">
        <w:rPr>
          <w:rFonts w:ascii="Arial" w:eastAsia="Times New Roman" w:hAnsi="Arial" w:cs="Arial"/>
          <w:b/>
          <w:bCs/>
          <w:color w:val="DD5040"/>
          <w:sz w:val="32"/>
          <w:szCs w:val="32"/>
          <w:lang w:eastAsia="ru-RU"/>
        </w:rPr>
        <w:t>Уважаемые воспитанники! Чем значительнее Ваши успехи в студии, чем больше знаний и навыков Вы приобретаете, тем меньше Вы платите за обучение.</w:t>
      </w:r>
    </w:p>
    <w:sectPr w:rsidR="00A13EDE" w:rsidRPr="000A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8"/>
    <w:rsid w:val="000A51ED"/>
    <w:rsid w:val="003E48F8"/>
    <w:rsid w:val="006D19AA"/>
    <w:rsid w:val="00A13EDE"/>
    <w:rsid w:val="00E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9B5"/>
  <w15:chartTrackingRefBased/>
  <w15:docId w15:val="{2655F992-59DC-4ED3-9A74-073A2D4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2022-07-25T10:57:00Z</dcterms:created>
  <dcterms:modified xsi:type="dcterms:W3CDTF">2022-07-25T10:58:00Z</dcterms:modified>
</cp:coreProperties>
</file>